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BF" w:rsidRDefault="00286EBF" w:rsidP="00286E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 основной образовательной программе </w:t>
      </w:r>
    </w:p>
    <w:p w:rsidR="00286EBF" w:rsidRDefault="00286EBF" w:rsidP="00286E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на 2024-2025 учебный год, </w:t>
      </w:r>
    </w:p>
    <w:p w:rsidR="00286EBF" w:rsidRDefault="00286EBF" w:rsidP="00286E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от 27.08.2024 года № 294-од</w:t>
      </w: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spacing w:after="0"/>
        <w:ind w:hanging="120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РАССМОТРЕНО</w:t>
      </w:r>
    </w:p>
    <w:p w:rsidR="00286EBF" w:rsidRDefault="00286EBF" w:rsidP="00286EBF">
      <w:pPr>
        <w:spacing w:after="0"/>
        <w:ind w:hanging="120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на заседании Методического совета,</w:t>
      </w:r>
    </w:p>
    <w:p w:rsidR="00286EBF" w:rsidRDefault="00286EBF" w:rsidP="00286EBF">
      <w:pPr>
        <w:spacing w:after="0"/>
        <w:ind w:hanging="120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протокол № 3 от 26.08.2024 года </w:t>
      </w:r>
    </w:p>
    <w:p w:rsidR="00286EBF" w:rsidRDefault="00286EBF" w:rsidP="00286EBF">
      <w:pPr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286EBF" w:rsidRDefault="00286EBF" w:rsidP="00286EB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«ОДНРК»</w:t>
      </w:r>
    </w:p>
    <w:p w:rsidR="00286EBF" w:rsidRDefault="00286EBF" w:rsidP="00286EB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6  класса</w:t>
      </w:r>
    </w:p>
    <w:p w:rsidR="00286EBF" w:rsidRDefault="00286EBF" w:rsidP="00286EB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286EBF" w:rsidRDefault="00286EBF" w:rsidP="00286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28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86EBF" w:rsidRDefault="00286EB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7D3642">
        <w:rPr>
          <w:b/>
          <w:sz w:val="28"/>
        </w:rPr>
        <w:lastRenderedPageBreak/>
        <w:t>1</w:t>
      </w:r>
      <w:bookmarkStart w:id="0" w:name="_GoBack"/>
      <w:bookmarkEnd w:id="0"/>
      <w:r w:rsidR="004D3AFD" w:rsidRPr="008A3447">
        <w:rPr>
          <w:b/>
          <w:sz w:val="28"/>
        </w:rPr>
        <w:t>.</w:t>
      </w:r>
      <w:r w:rsidR="00353F38" w:rsidRPr="007D2FD9">
        <w:rPr>
          <w:b/>
          <w:sz w:val="28"/>
        </w:rPr>
        <w:t>Пояснительнаязаписка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Программапопредметнойобласти«Основыдуховно-нравственнойкультурынародовРоссии»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для5—6классовобразовательныхорганизацийсоставленавсоответствиис: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</w:t>
      </w:r>
      <w:r w:rsidR="00AC49B1">
        <w:rPr>
          <w:spacing w:val="-9"/>
          <w:w w:val="105"/>
        </w:rPr>
        <w:t xml:space="preserve">. </w:t>
      </w:r>
      <w:r w:rsidRPr="00AC49B1">
        <w:rPr>
          <w:w w:val="105"/>
        </w:rPr>
        <w:t>№287);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>грамма МБОУ Адамовская ООШ на 2023 – 2024</w:t>
      </w:r>
      <w:r w:rsidRPr="00353F38">
        <w:t xml:space="preserve"> уч.г.;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МБОУ Адамовская ООШ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>чебный план МБОУ Адамовская ООШ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7D3642">
        <w:rPr>
          <w:b/>
          <w:sz w:val="28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7D3642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lastRenderedPageBreak/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.Этикаинравственностькаккатегориидуховнойкультуры.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</w:t>
      </w:r>
      <w:r w:rsidR="00E037B9">
        <w:rPr>
          <w:w w:val="105"/>
        </w:rPr>
        <w:t>тунеядство</w:t>
      </w:r>
      <w:r w:rsidRPr="00B24FDB">
        <w:rPr>
          <w:w w:val="105"/>
        </w:rPr>
        <w:t>.Трудолюбие,подвигтруда,ответственность.Общественнаяоценкатруда.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.Подвиг:какузнатьгероя?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lastRenderedPageBreak/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.Проблемысовременного  общества  как  отражениеегодуховно-нравственногосамосознания.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>Бедность.    Инвалидность.    Асоциальная    семья.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.Духовно-нравственныеориентирысоциальныхотношений.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сохранениядуховно-нравственногообликаобщества.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нравственностивнауке,вдеятельностиучёных.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Рассказосвоейбудущейпрофессии.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t>Патриотизм.</w:t>
      </w:r>
      <w:r w:rsidR="00D219C1">
        <w:t>Толерантность</w:t>
      </w:r>
      <w:r>
        <w:t>.Уважение   к   другим   народам   иихистории.Важностьпатриотизма.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lastRenderedPageBreak/>
        <w:t>Войнаи</w:t>
      </w:r>
      <w:r w:rsidR="00AE3D7C">
        <w:t xml:space="preserve">мир. </w:t>
      </w:r>
      <w:r>
        <w:t>Рользнаниявзащите</w:t>
      </w:r>
      <w:r w:rsidR="00D219C1">
        <w:t>Родины</w:t>
      </w:r>
      <w:r>
        <w:t>.Долггражданинапередобществом.Военные</w:t>
      </w:r>
      <w:r w:rsidR="00D219C1">
        <w:t>подвиги</w:t>
      </w:r>
      <w:r>
        <w:t>.Честь.Доблесть.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</w:t>
      </w:r>
      <w:r w:rsidR="00D219C1">
        <w:rPr>
          <w:w w:val="105"/>
        </w:rPr>
        <w:t>закон</w:t>
      </w:r>
      <w:r>
        <w:rPr>
          <w:w w:val="105"/>
        </w:rPr>
        <w:t>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Человек: </w:t>
      </w:r>
      <w:r w:rsidR="00220C4F" w:rsidRPr="00220C4F">
        <w:rPr>
          <w:b/>
        </w:rPr>
        <w:t xml:space="preserve">какой  он?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2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7D364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Выдающиесяблаготворите-ливистории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7D364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A9" w:rsidRDefault="006C52A9" w:rsidP="00930A6C">
      <w:pPr>
        <w:spacing w:after="0" w:line="240" w:lineRule="auto"/>
      </w:pPr>
      <w:r>
        <w:separator/>
      </w:r>
    </w:p>
  </w:endnote>
  <w:endnote w:type="continuationSeparator" w:id="1">
    <w:p w:rsidR="006C52A9" w:rsidRDefault="006C52A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86912"/>
      <w:docPartObj>
        <w:docPartGallery w:val="Page Numbers (Bottom of Page)"/>
        <w:docPartUnique/>
      </w:docPartObj>
    </w:sdtPr>
    <w:sdtContent>
      <w:p w:rsidR="008A3447" w:rsidRDefault="009270B4">
        <w:pPr>
          <w:pStyle w:val="af"/>
        </w:pPr>
        <w:r>
          <w:fldChar w:fldCharType="begin"/>
        </w:r>
        <w:r w:rsidR="008A3447">
          <w:instrText>PAGE   \* MERGEFORMAT</w:instrText>
        </w:r>
        <w:r>
          <w:fldChar w:fldCharType="separate"/>
        </w:r>
        <w:r w:rsidR="00286EBF">
          <w:rPr>
            <w:noProof/>
          </w:rPr>
          <w:t>13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A9" w:rsidRDefault="006C52A9" w:rsidP="00930A6C">
      <w:pPr>
        <w:spacing w:after="0" w:line="240" w:lineRule="auto"/>
      </w:pPr>
      <w:r>
        <w:separator/>
      </w:r>
    </w:p>
  </w:footnote>
  <w:footnote w:type="continuationSeparator" w:id="1">
    <w:p w:rsidR="006C52A9" w:rsidRDefault="006C52A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03CB5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86EBF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41438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2A9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D3642"/>
    <w:rsid w:val="007F1A83"/>
    <w:rsid w:val="00803B3A"/>
    <w:rsid w:val="008A3447"/>
    <w:rsid w:val="008F5107"/>
    <w:rsid w:val="008F6AA2"/>
    <w:rsid w:val="009079BB"/>
    <w:rsid w:val="009270B4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F0C4-DF07-4426-8734-94493E6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13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Ученик</cp:lastModifiedBy>
  <cp:revision>78</cp:revision>
  <cp:lastPrinted>2022-09-27T08:25:00Z</cp:lastPrinted>
  <dcterms:created xsi:type="dcterms:W3CDTF">2021-11-10T18:18:00Z</dcterms:created>
  <dcterms:modified xsi:type="dcterms:W3CDTF">2024-09-24T10:50:00Z</dcterms:modified>
</cp:coreProperties>
</file>