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51" w:rsidRPr="00A72D1C" w:rsidRDefault="00571851" w:rsidP="005718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72D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571851" w:rsidRPr="00A72D1C" w:rsidRDefault="00571851" w:rsidP="005718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571851" w:rsidRDefault="00571851" w:rsidP="00571851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571851" w:rsidRPr="00817947" w:rsidRDefault="00571851" w:rsidP="00571851"/>
    <w:p w:rsidR="00571851" w:rsidRPr="00817947" w:rsidRDefault="00571851" w:rsidP="00571851"/>
    <w:p w:rsidR="00571851" w:rsidRDefault="00571851" w:rsidP="00571851"/>
    <w:p w:rsidR="00571851" w:rsidRPr="003D6DC9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3D6DC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71851" w:rsidRPr="003D6DC9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3D6DC9">
        <w:rPr>
          <w:rFonts w:ascii="Times New Roman" w:hAnsi="Times New Roman" w:cs="Times New Roman"/>
          <w:sz w:val="32"/>
          <w:szCs w:val="32"/>
        </w:rPr>
        <w:t>»</w:t>
      </w:r>
    </w:p>
    <w:p w:rsidR="00571851" w:rsidRPr="003D6DC9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>для обучающихся 3 класса</w:t>
      </w:r>
    </w:p>
    <w:p w:rsidR="00571851" w:rsidRPr="003D6DC9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Гурьянова Алеся Петровна, </w:t>
      </w: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571851" w:rsidRPr="003D6DC9" w:rsidRDefault="00571851" w:rsidP="0057185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3D6DC9">
        <w:rPr>
          <w:rFonts w:ascii="Times New Roman" w:hAnsi="Times New Roman" w:cs="Times New Roman"/>
          <w:sz w:val="32"/>
          <w:szCs w:val="32"/>
        </w:rPr>
        <w:t>Ягодинская</w:t>
      </w:r>
      <w:proofErr w:type="spellEnd"/>
      <w:r w:rsidRPr="003D6DC9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571851" w:rsidRPr="003D6DC9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851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851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851" w:rsidRPr="003D6DC9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851" w:rsidRPr="00FD5EF0" w:rsidRDefault="00571851" w:rsidP="0057185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  <w:sectPr w:rsidR="00571851" w:rsidRPr="00FD5EF0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32"/>
          <w:szCs w:val="32"/>
        </w:rPr>
        <w:t>п.Ягодный</w:t>
      </w:r>
      <w:proofErr w:type="spellEnd"/>
      <w:r>
        <w:rPr>
          <w:rFonts w:ascii="Times New Roman" w:hAnsi="Times New Roman" w:cs="Times New Roman"/>
          <w:sz w:val="32"/>
          <w:szCs w:val="32"/>
        </w:rPr>
        <w:t>, 2023</w:t>
      </w:r>
    </w:p>
    <w:p w:rsidR="00EA6FD9" w:rsidRPr="00571851" w:rsidRDefault="00464B18" w:rsidP="00571851">
      <w:pPr>
        <w:pStyle w:val="1"/>
        <w:jc w:val="center"/>
        <w:rPr>
          <w:b/>
        </w:rPr>
      </w:pPr>
      <w:bookmarkStart w:id="0" w:name="_Toc139358023"/>
      <w:bookmarkStart w:id="1" w:name="_Toc142903356"/>
      <w:r w:rsidRPr="00571851">
        <w:rPr>
          <w:b/>
        </w:rPr>
        <w:lastRenderedPageBreak/>
        <w:t>ПОЯСНИТЕЛЬНА</w:t>
      </w:r>
      <w:r w:rsidRPr="00571851">
        <w:rPr>
          <w:b/>
        </w:rPr>
        <w:t>Я ЗАПИСК</w:t>
      </w:r>
      <w:bookmarkEnd w:id="0"/>
      <w:r w:rsidRPr="00571851">
        <w:rPr>
          <w:b/>
        </w:rPr>
        <w:t>А</w:t>
      </w:r>
      <w:bookmarkEnd w:id="1"/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</w:t>
      </w:r>
      <w:r>
        <w:rPr>
          <w:szCs w:val="28"/>
        </w:rPr>
        <w:t xml:space="preserve">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</w:t>
      </w:r>
      <w:r>
        <w:rPr>
          <w:szCs w:val="28"/>
        </w:rPr>
        <w:t>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</w:t>
      </w:r>
      <w:r>
        <w:rPr>
          <w:szCs w:val="28"/>
        </w:rPr>
        <w:t xml:space="preserve">чальной школы.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</w:t>
      </w:r>
      <w:r>
        <w:rPr>
          <w:szCs w:val="28"/>
        </w:rPr>
        <w:t>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</w:t>
      </w:r>
      <w:r>
        <w:rPr>
          <w:szCs w:val="28"/>
        </w:rPr>
        <w:t xml:space="preserve">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>
        <w:rPr>
          <w:szCs w:val="28"/>
        </w:rPr>
        <w:t>саморегуляция</w:t>
      </w:r>
      <w:proofErr w:type="spellEnd"/>
      <w:r>
        <w:rPr>
          <w:szCs w:val="28"/>
        </w:rPr>
        <w:t xml:space="preserve">, самоконтроль, проявление терпения и доброжелательности при налаживании отношений) и </w:t>
      </w:r>
      <w:r>
        <w:rPr>
          <w:szCs w:val="28"/>
        </w:rPr>
        <w:lastRenderedPageBreak/>
        <w:t>коммуника</w:t>
      </w:r>
      <w:r>
        <w:rPr>
          <w:szCs w:val="28"/>
        </w:rPr>
        <w:t>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</w:t>
      </w:r>
      <w:r>
        <w:rPr>
          <w:szCs w:val="28"/>
        </w:rPr>
        <w:t>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включают лич</w:t>
      </w:r>
      <w:r>
        <w:rPr>
          <w:szCs w:val="28"/>
        </w:rPr>
        <w:t xml:space="preserve">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 ка</w:t>
      </w:r>
      <w:r>
        <w:rPr>
          <w:szCs w:val="28"/>
        </w:rPr>
        <w:t>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</w:t>
      </w:r>
      <w:r>
        <w:rPr>
          <w:szCs w:val="28"/>
        </w:rPr>
        <w:t>особы организации дифференцированного обучения.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начальной школе изучение математики имеет особое значение в развитии обучающегося. Приобретённые им знания, опыт выполнения предметных и унив</w:t>
      </w:r>
      <w:r>
        <w:rPr>
          <w:szCs w:val="28"/>
        </w:rPr>
        <w:t xml:space="preserve">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>образовательных,</w:t>
      </w:r>
      <w:r>
        <w:rPr>
          <w:szCs w:val="28"/>
        </w:rPr>
        <w:t xml:space="preserve"> </w:t>
      </w:r>
      <w:r>
        <w:rPr>
          <w:i/>
          <w:szCs w:val="28"/>
        </w:rPr>
        <w:t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</w:t>
      </w:r>
      <w:r>
        <w:rPr>
          <w:szCs w:val="28"/>
        </w:rPr>
        <w:t xml:space="preserve">ть учебные и практические задачи средствами математики; работа с алгоритмами выполнения арифметических действий.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</w:t>
      </w:r>
      <w:r>
        <w:rPr>
          <w:szCs w:val="28"/>
        </w:rPr>
        <w:t>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</w:t>
      </w:r>
      <w:r>
        <w:rPr>
          <w:szCs w:val="28"/>
        </w:rPr>
        <w:t xml:space="preserve">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</w:t>
      </w:r>
      <w:r>
        <w:rPr>
          <w:szCs w:val="28"/>
        </w:rPr>
        <w:t xml:space="preserve">еверные (ложные) утверждения, вести поиск информации (примеров, оснований для упорядочения, вариантов и др.).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</w:t>
      </w:r>
      <w:r>
        <w:rPr>
          <w:szCs w:val="28"/>
        </w:rPr>
        <w:t>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Особенности познавательной деятельности и интелле</w:t>
      </w:r>
      <w:r>
        <w:rPr>
          <w:szCs w:val="28"/>
        </w:rPr>
        <w:t xml:space="preserve">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</w:t>
      </w:r>
      <w:r>
        <w:rPr>
          <w:szCs w:val="28"/>
        </w:rPr>
        <w:lastRenderedPageBreak/>
        <w:t>интереса к учебным заданиям, они не могут обдумывать и планировать предстоящую работу, следи</w:t>
      </w:r>
      <w:r>
        <w:rPr>
          <w:szCs w:val="28"/>
        </w:rPr>
        <w:t xml:space="preserve">ть за правильностью выполнения задания, у них нет стремления к улучшению результата.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</w:t>
      </w:r>
      <w:r>
        <w:rPr>
          <w:szCs w:val="28"/>
        </w:rPr>
        <w:t>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Недостаточность развития словесно-логического мышления, логических операц</w:t>
      </w:r>
      <w:r>
        <w:rPr>
          <w:szCs w:val="28"/>
        </w:rPr>
        <w:t>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</w:t>
      </w:r>
      <w:r>
        <w:rPr>
          <w:szCs w:val="28"/>
        </w:rPr>
        <w:t>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</w:t>
      </w:r>
      <w:r>
        <w:rPr>
          <w:szCs w:val="28"/>
        </w:rPr>
        <w:t xml:space="preserve">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деление.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программу учебного предмета «Математика» введены специаль</w:t>
      </w:r>
      <w:r>
        <w:rPr>
          <w:szCs w:val="28"/>
        </w:rPr>
        <w:t xml:space="preserve">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>В первую очередь предусмотрена адаптация объема и сложности материал</w:t>
      </w:r>
      <w:r>
        <w:rPr>
          <w:szCs w:val="28"/>
        </w:rPr>
        <w:t>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</w:t>
      </w:r>
      <w:r>
        <w:rPr>
          <w:szCs w:val="28"/>
        </w:rPr>
        <w:t xml:space="preserve">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</w:t>
      </w:r>
      <w:r>
        <w:rPr>
          <w:szCs w:val="28"/>
        </w:rPr>
        <w:t>на закрепление. 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первом классе предусмотрен пропедевтический период, позволяющий сформиров</w:t>
      </w:r>
      <w:r>
        <w:rPr>
          <w:szCs w:val="28"/>
        </w:rPr>
        <w:t xml:space="preserve">ать </w:t>
      </w:r>
      <w:proofErr w:type="spellStart"/>
      <w:r>
        <w:rPr>
          <w:szCs w:val="28"/>
        </w:rPr>
        <w:t>дефицитарные</w:t>
      </w:r>
      <w:proofErr w:type="spellEnd"/>
      <w:r>
        <w:rPr>
          <w:szCs w:val="28"/>
        </w:rPr>
        <w:t xml:space="preserve">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</w:t>
      </w:r>
      <w:r>
        <w:rPr>
          <w:szCs w:val="28"/>
        </w:rPr>
        <w:t>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</w:t>
      </w:r>
      <w:r>
        <w:rPr>
          <w:szCs w:val="28"/>
        </w:rPr>
        <w:t>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дальнейшем изучение курса математики сопровождается использованием заданий и упражнений, направленных на корр</w:t>
      </w:r>
      <w:r>
        <w:rPr>
          <w:szCs w:val="28"/>
        </w:rPr>
        <w:t xml:space="preserve">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</w:t>
      </w:r>
      <w:r>
        <w:rPr>
          <w:szCs w:val="28"/>
        </w:rPr>
        <w:lastRenderedPageBreak/>
        <w:t>Использование на уроках различных видов помощи</w:t>
      </w:r>
      <w:r>
        <w:rPr>
          <w:szCs w:val="28"/>
        </w:rPr>
        <w:t xml:space="preserve"> способствует более прочному закреплению материала и постепенному переходу к продуктивной самостоятельной деятельности. 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>
        <w:rPr>
          <w:szCs w:val="28"/>
        </w:rPr>
        <w:t xml:space="preserve"> личности обучающегося с ЗПР: </w:t>
      </w:r>
    </w:p>
    <w:p w:rsidR="00EA6FD9" w:rsidRDefault="00464B18">
      <w:pPr>
        <w:pStyle w:val="af3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</w:t>
      </w:r>
      <w:r>
        <w:rPr>
          <w:szCs w:val="28"/>
        </w:rPr>
        <w:t>бразование целого из частей, изменение формы, размера и т.д.);</w:t>
      </w:r>
    </w:p>
    <w:p w:rsidR="00EA6FD9" w:rsidRDefault="00464B18">
      <w:pPr>
        <w:pStyle w:val="af3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</w:t>
      </w:r>
      <w:r>
        <w:rPr>
          <w:szCs w:val="28"/>
        </w:rPr>
        <w:t>ры, объекты природы);</w:t>
      </w:r>
    </w:p>
    <w:p w:rsidR="00EA6FD9" w:rsidRDefault="00464B18">
      <w:pPr>
        <w:pStyle w:val="af3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</w:t>
      </w:r>
      <w:r>
        <w:rPr>
          <w:szCs w:val="28"/>
        </w:rPr>
        <w:t>ать истинность предположения).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Младшие школьники проявляют интерес к математической сущности предметов и явлений окружающей жизни — возможнос</w:t>
      </w:r>
      <w:r>
        <w:rPr>
          <w:szCs w:val="28"/>
        </w:rPr>
        <w:t xml:space="preserve">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</w:t>
      </w:r>
      <w:r>
        <w:rPr>
          <w:szCs w:val="28"/>
        </w:rPr>
        <w:lastRenderedPageBreak/>
        <w:t>моделированию, что облегчает освоение общего способа решен</w:t>
      </w:r>
      <w:r>
        <w:rPr>
          <w:szCs w:val="28"/>
        </w:rPr>
        <w:t>ия учебной задачи, а также работу с разными средствами информации, в том числе и графическими (таблица, диаграмма, схема).</w:t>
      </w:r>
    </w:p>
    <w:p w:rsidR="00EA6FD9" w:rsidRDefault="00464B18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</w:t>
      </w:r>
      <w:r>
        <w:rPr>
          <w:szCs w:val="28"/>
        </w:rPr>
        <w:t>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</w:t>
      </w:r>
      <w:r>
        <w:rPr>
          <w:szCs w:val="28"/>
        </w:rPr>
        <w:t>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</w:t>
      </w:r>
      <w:r>
        <w:rPr>
          <w:szCs w:val="28"/>
        </w:rPr>
        <w:t>осылкой успешного дальнейшего обучения в основном звене школы.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федеральном учебном плане на изучение математики в каждом классе начальной школы отводится 4 часа в неделю, всего 672 часов. Из них: в 1 классе — 132 часа, в 1 дополнительном классе — 132 час</w:t>
      </w:r>
      <w:r>
        <w:rPr>
          <w:szCs w:val="28"/>
        </w:rPr>
        <w:t>а, во 2 классе — 136 часов, 3 классе — 136 часов, 4 классе — 136 часов.</w:t>
      </w:r>
    </w:p>
    <w:p w:rsidR="00EA6FD9" w:rsidRPr="00571851" w:rsidRDefault="00464B18" w:rsidP="00571851">
      <w:pPr>
        <w:pStyle w:val="1"/>
        <w:jc w:val="center"/>
        <w:rPr>
          <w:b/>
        </w:rPr>
      </w:pPr>
      <w:bookmarkStart w:id="2" w:name="_Toc142903357"/>
      <w:r w:rsidRPr="00571851">
        <w:rPr>
          <w:b/>
        </w:rPr>
        <w:t>СОДЕРЖАНИЕ УЧЕБНОГО ПРЕДМЕТА «МАТЕМАТИКА»</w:t>
      </w:r>
      <w:bookmarkEnd w:id="2"/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EA6FD9" w:rsidRDefault="00EA6F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</w:t>
      </w:r>
      <w:r>
        <w:rPr>
          <w:szCs w:val="28"/>
        </w:rPr>
        <w:t>ратное сравнение чисел.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Масса (единица массы — грамм); соотношение между килограммом и граммом; отношение «тяжелее/легче на/в».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Стоимость (единицы — рубль, копейка); установление отношения «дороже/дешевле на/в». Соотношение «цена, количество, стоимость» в </w:t>
      </w:r>
      <w:r>
        <w:rPr>
          <w:szCs w:val="28"/>
        </w:rPr>
        <w:t>практической ситуации.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(единица длины — миллиметр, километр); соотношение между величинами в пределах тысячи.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Площадь (единицы площади — квадратный сантиметр, квадратный дециметр, квадратный метр).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Устные вычисления, сводимые к действиям в пределах</w:t>
      </w:r>
      <w:r>
        <w:rPr>
          <w:szCs w:val="28"/>
        </w:rPr>
        <w:t xml:space="preserve"> 100 (табличное и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умножение, деление, действия с круглыми числами).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чисел в пределах 1000.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Действия с числами 0 и 1.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Письменное умножение в столбик, письменное деление уголком. Письменное умножение, деление на </w:t>
      </w:r>
      <w:r>
        <w:rPr>
          <w:szCs w:val="28"/>
        </w:rPr>
        <w:t xml:space="preserve">однозначное число в   пределах 100.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Алгоритмы письменных приемов вычисления (сложения, вычитания, умножения и деления) в пределах 1000.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Проверка результата вычисления (прикидка или оценка результата, обратное действие, применение алгоритма, использование</w:t>
      </w:r>
      <w:r>
        <w:rPr>
          <w:szCs w:val="28"/>
        </w:rPr>
        <w:t xml:space="preserve"> калькулятора). Деление с остатком.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Переместительное, сочетательное свойства сложения, умножения при вычислениях.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Нахождение неизвестного компонента арифметического действия. Алгоритм записи уравнения.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Порядок действий в числовом выражении, значение числов</w:t>
      </w:r>
      <w:r>
        <w:rPr>
          <w:szCs w:val="28"/>
        </w:rPr>
        <w:t>ого выражения, содержащего несколько действий (со скобками/без скобок), с вычислениями в пределах 1000.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Однородные величины: сложение и вычитание.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</w:t>
      </w:r>
      <w:r>
        <w:rPr>
          <w:szCs w:val="28"/>
        </w:rPr>
        <w:t>,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величины: половина, треть, чет</w:t>
      </w:r>
      <w:r>
        <w:rPr>
          <w:szCs w:val="28"/>
        </w:rPr>
        <w:t>верть, пятая, десятая часть в практической ситуации; сравнение долей одной величины. Задачи на нахождение доли величины.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Конструирование геометрических фигур (разбиение фигуры на части, составление фигуры</w:t>
      </w:r>
      <w:r>
        <w:rPr>
          <w:szCs w:val="28"/>
        </w:rPr>
        <w:t xml:space="preserve"> из частей). Виды треугольников.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Периметр многоугольника: измерение, вычисление, запись равенства. Вычисление периметра прямоугольника (квадрата) разными способами.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Измерение площади, запись результата измерения в квадратных сантиметрах. Вычисление площади</w:t>
      </w:r>
      <w:r>
        <w:rPr>
          <w:szCs w:val="28"/>
        </w:rPr>
        <w:t xml:space="preserve">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Классификация объектов по двум признак</w:t>
      </w:r>
      <w:r>
        <w:rPr>
          <w:szCs w:val="28"/>
        </w:rPr>
        <w:t>ам.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Извлечение и использование для выполнения заданий информации, представленной в таблицах с данными о ре</w:t>
      </w:r>
      <w:r>
        <w:rPr>
          <w:szCs w:val="28"/>
        </w:rPr>
        <w:t>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Формализованное описание последовательности действий (инструкция, план, схема, алгоритм).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Столбч</w:t>
      </w:r>
      <w:r>
        <w:rPr>
          <w:szCs w:val="28"/>
        </w:rPr>
        <w:t>атая диаграмма: чтение, использование данных для решения учебных и практических задач.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(числа, величины, геометрические фигуры);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приём вычисления, выполнения действия;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геометрические фигуры;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</w:t>
      </w:r>
      <w:r>
        <w:rPr>
          <w:szCs w:val="28"/>
        </w:rPr>
        <w:t>ь объекты (числа, величины, геометрические фигуры, текстовые задачи в одно действие) по выбранному признаку;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прикидывать размеры фигуры, её элементов;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средства для организации своих познавательных процессов (</w:t>
      </w:r>
      <w:r>
        <w:rPr>
          <w:szCs w:val="28"/>
        </w:rPr>
        <w:t>использование знаково-символических средств при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</w:t>
      </w:r>
      <w:r>
        <w:rPr>
          <w:szCs w:val="28"/>
        </w:rPr>
        <w:t>ическими знаками и символами и т.д.);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смысл зависимостей и математических отношений, описанных в задаче;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</w:t>
      </w:r>
      <w:r>
        <w:rPr>
          <w:szCs w:val="28"/>
        </w:rPr>
        <w:t>ть и объяснять числовые данные, находить известные и искомые данные);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различать и использовать разные приёмы и алгоритмы вычисления;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соотносить начало, окончание, продолжительность события в практической ситуации;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моделировать предложенную практическую ситуацию;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последовательность со</w:t>
      </w:r>
      <w:r>
        <w:rPr>
          <w:szCs w:val="28"/>
        </w:rPr>
        <w:t>бытий, действий сюжета текстовой задачи.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информацию, представленную в разных формах;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интерпретировать числовые данные, представленные в таблице, на диаграмме;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</w:t>
      </w:r>
      <w:r>
        <w:rPr>
          <w:szCs w:val="28"/>
        </w:rPr>
        <w:t>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</w:t>
      </w:r>
      <w:r>
        <w:rPr>
          <w:szCs w:val="28"/>
        </w:rPr>
        <w:t>имости от выбранной единицы измерения, соотносить числа, выраженные в разных мерах и т.д.);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заполнять таблицы сложения и умножения, дополнять данными чертеж;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различными записями решения задачи;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использовать дополнительную л</w:t>
      </w:r>
      <w:r>
        <w:rPr>
          <w:szCs w:val="28"/>
        </w:rPr>
        <w:t>итературу (справочники, словари) для установления и проверки значения математического термина (понятия).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</w:t>
      </w:r>
      <w:r>
        <w:rPr>
          <w:szCs w:val="28"/>
        </w:rPr>
        <w:t xml:space="preserve">речевые средства для решения коммуникативных и познавательных задач;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</w:t>
      </w:r>
      <w:r>
        <w:rPr>
          <w:szCs w:val="28"/>
        </w:rPr>
        <w:t>ологию для описания отношений и зависимостей;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речевые высказывания для решения задач; составлять текстовую задачу;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объяснять на примерах отношения «больше/меньше на </w:t>
      </w:r>
      <w:proofErr w:type="gramStart"/>
      <w:r>
        <w:rPr>
          <w:szCs w:val="28"/>
        </w:rPr>
        <w:t>… »</w:t>
      </w:r>
      <w:proofErr w:type="gramEnd"/>
      <w:r>
        <w:rPr>
          <w:szCs w:val="28"/>
        </w:rPr>
        <w:t>, «больше/меньше в … », «равно»;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символику для соста</w:t>
      </w:r>
      <w:r>
        <w:rPr>
          <w:szCs w:val="28"/>
        </w:rPr>
        <w:t>вления числовых выражений;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обсуждении ошибок в ходе и результате выполнения вычисления.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</w:t>
      </w:r>
      <w:r>
        <w:rPr>
          <w:i/>
          <w:szCs w:val="28"/>
        </w:rPr>
        <w:t>ствия: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</w:t>
      </w:r>
      <w:r>
        <w:rPr>
          <w:szCs w:val="28"/>
        </w:rPr>
        <w:t xml:space="preserve"> замечать несоответствия под руководством учителя и самостоятельно;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ход и результат выполнения действия;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</w:t>
      </w:r>
      <w:r>
        <w:rPr>
          <w:szCs w:val="28"/>
        </w:rPr>
        <w:t>ения, умножения.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при работе в группе или в паре выполнять предложенные задания (находить разные решения; определять с </w:t>
      </w:r>
      <w:r>
        <w:rPr>
          <w:szCs w:val="28"/>
        </w:rPr>
        <w:t>помощью цифровых и аналоговых приборов, измерительных инструментов длину, массу, время);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</w:t>
      </w:r>
      <w:r>
        <w:rPr>
          <w:szCs w:val="28"/>
        </w:rPr>
        <w:t>еля выполнять совместно прикидку и оценку результата выполнения общей работы.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EA6FD9" w:rsidRPr="00571851" w:rsidRDefault="00464B18">
      <w:pPr>
        <w:pStyle w:val="1"/>
        <w:rPr>
          <w:b/>
        </w:rPr>
      </w:pPr>
      <w:bookmarkStart w:id="3" w:name="_Toc142903363"/>
      <w:r w:rsidRPr="00571851">
        <w:rPr>
          <w:b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  <w:bookmarkEnd w:id="3"/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Обучающийся с ЗПР младшего школьного возраста достигает планируемых результатов обучения в соответствии со своими возможностя</w:t>
      </w:r>
      <w:r>
        <w:rPr>
          <w:szCs w:val="28"/>
        </w:rPr>
        <w:t xml:space="preserve">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</w:t>
      </w:r>
      <w:proofErr w:type="gramStart"/>
      <w:r>
        <w:rPr>
          <w:szCs w:val="28"/>
        </w:rPr>
        <w:t xml:space="preserve">самоконтроль 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т. д.).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szCs w:val="28"/>
        </w:rPr>
        <w:t>метапре</w:t>
      </w:r>
      <w:r>
        <w:rPr>
          <w:szCs w:val="28"/>
        </w:rPr>
        <w:t>дметных</w:t>
      </w:r>
      <w:proofErr w:type="spellEnd"/>
      <w:r>
        <w:rPr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  <w:bookmarkStart w:id="4" w:name="_TOC_250007"/>
    </w:p>
    <w:p w:rsidR="00EA6FD9" w:rsidRDefault="00464B18">
      <w:pPr>
        <w:pStyle w:val="2"/>
      </w:pPr>
      <w:bookmarkStart w:id="5" w:name="_Toc142903364"/>
      <w:r>
        <w:t xml:space="preserve">ЛИЧНОСТНЫЕ </w:t>
      </w:r>
      <w:bookmarkEnd w:id="4"/>
      <w:r>
        <w:t>РЕЗУЛЬТАТЫ</w:t>
      </w:r>
      <w:bookmarkEnd w:id="5"/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осознавать необходимость изучения математики для адаптации к жизненным ситуациям, для развития общей культуры </w:t>
      </w:r>
      <w:r>
        <w:rPr>
          <w:szCs w:val="28"/>
        </w:rPr>
        <w:t>человека; развития способности мыслить, рассуждать, выдвигать предположения и доказывать или опровергать их;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</w:t>
      </w:r>
      <w:r>
        <w:rPr>
          <w:szCs w:val="28"/>
        </w:rPr>
        <w:t xml:space="preserve"> ответственность и объективно оценивать свой вклад в общий результат;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</w:t>
      </w:r>
      <w:r>
        <w:rPr>
          <w:szCs w:val="28"/>
        </w:rPr>
        <w:t>лассникам, детям младшего возраста, взрослым и пожилым людям;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</w:t>
      </w:r>
      <w:r>
        <w:rPr>
          <w:szCs w:val="28"/>
        </w:rPr>
        <w:t>, умение преодолевать трудности;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свои успехи в изучении математики, намечать пути уст</w:t>
      </w:r>
      <w:r>
        <w:rPr>
          <w:szCs w:val="28"/>
        </w:rPr>
        <w:t>ранения трудностей; стремиться углублять свои математические знания и умения;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  <w:bookmarkStart w:id="6" w:name="_TOC_250006"/>
    </w:p>
    <w:p w:rsidR="00EA6FD9" w:rsidRDefault="00464B18">
      <w:pPr>
        <w:pStyle w:val="2"/>
      </w:pPr>
      <w:bookmarkStart w:id="7" w:name="_Toc142903365"/>
      <w:r>
        <w:t xml:space="preserve">МЕТАПРЕДМЕТНЫЕ </w:t>
      </w:r>
      <w:bookmarkEnd w:id="6"/>
      <w:r>
        <w:t>РЕЗУЛЬТАТЫ</w:t>
      </w:r>
      <w:bookmarkEnd w:id="7"/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н</w:t>
      </w:r>
      <w:r>
        <w:rPr>
          <w:szCs w:val="28"/>
        </w:rPr>
        <w:t>ачальной школе у обучающегося формируются следующие универсальные учебные действия.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познавательные учебные действия: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</w:t>
      </w:r>
      <w:r>
        <w:rPr>
          <w:szCs w:val="28"/>
        </w:rPr>
        <w:t>е; протяжённость);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</w:t>
      </w:r>
      <w:r>
        <w:rPr>
          <w:szCs w:val="28"/>
        </w:rPr>
        <w:t>менять базовые логические универсальные действия: сравнение, анализ, классификация (группировка), обобщение;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</w:t>
      </w:r>
      <w:r>
        <w:rPr>
          <w:szCs w:val="28"/>
        </w:rPr>
        <w:t>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осмысленно читать тексты математических задач (уточнять лексическое </w:t>
      </w:r>
      <w:r>
        <w:rPr>
          <w:szCs w:val="28"/>
        </w:rPr>
        <w:t>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</w:t>
      </w:r>
      <w:r>
        <w:rPr>
          <w:i/>
          <w:szCs w:val="28"/>
        </w:rPr>
        <w:t>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изуче</w:t>
      </w:r>
      <w:r>
        <w:rPr>
          <w:szCs w:val="28"/>
        </w:rPr>
        <w:t>нные методы познания (измерение, моделирование, перебор вариантов).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</w:t>
      </w:r>
      <w:r>
        <w:rPr>
          <w:szCs w:val="28"/>
        </w:rPr>
        <w:t>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</w:t>
      </w:r>
      <w:r>
        <w:rPr>
          <w:szCs w:val="28"/>
        </w:rPr>
        <w:t>зависимости от выбранной единицы измерения, соотносить числа, выраженные в разных мерах и т.д.);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</w:t>
      </w:r>
      <w:r>
        <w:rPr>
          <w:szCs w:val="28"/>
        </w:rPr>
        <w:t>иваться о распределении функций;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педагога строить логическое рассуждение;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>омментировать процесс вычисления, построения, решения;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процессе диалогов по обсуждению изученного материала — задавать вопр</w:t>
      </w:r>
      <w:r>
        <w:rPr>
          <w:szCs w:val="28"/>
        </w:rPr>
        <w:t>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создавать в соответствии с учебной задачей тексты разного вида –описание (например, геометрической фигуры), рассуждение (к примеру</w:t>
      </w:r>
      <w:r>
        <w:rPr>
          <w:szCs w:val="28"/>
        </w:rPr>
        <w:t>, при решении задачи), инструкция (например, измерение длины отрезка);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ориентироваться в алгоритмах: воспроизводить, дополнять, исправлять деформированные; составлять по аналогии;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самостоятельно составлять тексты заданий, аналогичные типовым изученным посл</w:t>
      </w:r>
      <w:r>
        <w:rPr>
          <w:szCs w:val="28"/>
        </w:rPr>
        <w:t>е совместного анализа.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Самоорганизация: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</w:t>
      </w:r>
      <w:r>
        <w:rPr>
          <w:szCs w:val="28"/>
        </w:rPr>
        <w:t xml:space="preserve">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правила безопасного использования электронных средств, предлагаемых в</w:t>
      </w:r>
      <w:r>
        <w:rPr>
          <w:szCs w:val="28"/>
        </w:rPr>
        <w:t xml:space="preserve"> процессе обучения.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Самоконтроль: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при необходимости корректировать способы действий.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рациональность св</w:t>
      </w:r>
      <w:r>
        <w:rPr>
          <w:szCs w:val="28"/>
        </w:rPr>
        <w:t>оих действий, (с опорой на алгоритм/опорные схемы) давать им качественную характеристику.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</w:t>
      </w:r>
      <w:r>
        <w:rPr>
          <w:szCs w:val="28"/>
        </w:rPr>
        <w:t>тельности: распределять работу между членами группы;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  <w:bookmarkStart w:id="8" w:name="_Toc139358032"/>
    </w:p>
    <w:p w:rsidR="00EA6FD9" w:rsidRDefault="00464B18">
      <w:pPr>
        <w:pStyle w:val="2"/>
      </w:pPr>
      <w:bookmarkStart w:id="9" w:name="_Toc142903366"/>
      <w:r>
        <w:t>ПРЕДМЕТНЫЕ РЕЗУЛЬТАТЫ</w:t>
      </w:r>
      <w:bookmarkEnd w:id="8"/>
      <w:bookmarkEnd w:id="9"/>
    </w:p>
    <w:p w:rsidR="00EA6FD9" w:rsidRDefault="00464B18" w:rsidP="00571851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К концу обучения в третьем классе обучающийся научится:</w:t>
      </w:r>
    </w:p>
    <w:p w:rsidR="00EA6FD9" w:rsidRDefault="00464B18" w:rsidP="00571851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читать, записывать, сравнивать, упорядочивать числа в пределах 1000;</w:t>
      </w:r>
    </w:p>
    <w:p w:rsidR="00EA6FD9" w:rsidRDefault="00464B18" w:rsidP="00571851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заменять трехзначное число суммой разрядных слагаемых;</w:t>
      </w:r>
    </w:p>
    <w:p w:rsidR="00EA6FD9" w:rsidRDefault="00464B18" w:rsidP="00571851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:rsidR="00EA6FD9" w:rsidRDefault="00464B18" w:rsidP="00571851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выполнять арифметические дей</w:t>
      </w:r>
      <w:r>
        <w:rPr>
          <w:szCs w:val="28"/>
        </w:rPr>
        <w:t>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 с опорой на алгоритм;</w:t>
      </w:r>
    </w:p>
    <w:p w:rsidR="00EA6FD9" w:rsidRDefault="00464B18" w:rsidP="00571851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выполнять действия умножение и деление с числами 0 и 1; деление с остатко</w:t>
      </w:r>
      <w:r>
        <w:rPr>
          <w:szCs w:val="28"/>
        </w:rPr>
        <w:t>м;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деление с остатком с опорой на правило;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</w:t>
      </w:r>
      <w:r>
        <w:rPr>
          <w:szCs w:val="28"/>
        </w:rPr>
        <w:t>мости с использованием смысловой опоры);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уравнения на нахождение неизвестного слагаемого, уменьшаемого и в</w:t>
      </w:r>
      <w:r>
        <w:rPr>
          <w:szCs w:val="28"/>
        </w:rPr>
        <w:t>ычитаемого на основе знаний о взаимосвязи чисел при сложении, вычитании (с опорой на алгоритм);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вычислениях переместительное и сочетательное свойства сложения;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арифметического действия;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выпол</w:t>
      </w:r>
      <w:r>
        <w:rPr>
          <w:szCs w:val="28"/>
        </w:rPr>
        <w:t>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 (при нео</w:t>
      </w:r>
      <w:r>
        <w:rPr>
          <w:szCs w:val="28"/>
        </w:rPr>
        <w:t>бходимости с использованием таблиц величин);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</w:t>
      </w:r>
      <w:r>
        <w:rPr>
          <w:szCs w:val="28"/>
        </w:rPr>
        <w:t xml:space="preserve"> учителя);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сравнивать величины длины, площади, массы, времени, стоимости, устанавливая между ними соотношение «больше/меньше, на/в» (при необходимости с использованием таблиц величин);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называть, находить после совместного анализа долю величины (половина, ч</w:t>
      </w:r>
      <w:r>
        <w:rPr>
          <w:szCs w:val="28"/>
        </w:rPr>
        <w:t>етверть);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величины, выраженные долями;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</w:t>
      </w:r>
      <w:r>
        <w:rPr>
          <w:szCs w:val="28"/>
        </w:rPr>
        <w:t>умножение и деление величины на однозначное число;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</w:t>
      </w:r>
      <w:r>
        <w:rPr>
          <w:szCs w:val="28"/>
        </w:rPr>
        <w:t>еалистичность, проверять вычисления);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фигуры по площади (наложение, сопоставление числовых значений);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периметр прямоугольни</w:t>
      </w:r>
      <w:r>
        <w:rPr>
          <w:szCs w:val="28"/>
        </w:rPr>
        <w:t>ка (квадрата), площадь прямоугольника (квадрата), используя правило/алгоритм;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</w:t>
      </w:r>
      <w:r>
        <w:rPr>
          <w:szCs w:val="28"/>
        </w:rPr>
        <w:t>рассуждения (одно-</w:t>
      </w:r>
      <w:proofErr w:type="spellStart"/>
      <w:r>
        <w:rPr>
          <w:szCs w:val="28"/>
        </w:rPr>
        <w:t>двухшаговые</w:t>
      </w:r>
      <w:proofErr w:type="spellEnd"/>
      <w:r>
        <w:rPr>
          <w:szCs w:val="28"/>
        </w:rPr>
        <w:t>), в том числе с использованием изученных связок;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одному-двум признакам;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извлекать и использовать информацию, представленную в таблицах с данными о реальных процессах и явлениях окружающего мира (нап</w:t>
      </w:r>
      <w:r>
        <w:rPr>
          <w:szCs w:val="28"/>
        </w:rPr>
        <w:t>ример, расписание, режим работы), в предметах повседневной жизни (например, ярлык, этикетка);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структурировать информацию: заполнять простейшие таблицы по образцу;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план выполнения учебного задания и следовать ему; выполнять действия по алгоритму;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(находить общее, различное, уникальное);</w:t>
      </w:r>
    </w:p>
    <w:p w:rsidR="00EA6FD9" w:rsidRDefault="00464B18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верное решение математической задачи.</w:t>
      </w: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EA6FD9" w:rsidRPr="00571851" w:rsidRDefault="00464B18" w:rsidP="00571851">
      <w:pPr>
        <w:pStyle w:val="1"/>
        <w:jc w:val="center"/>
        <w:rPr>
          <w:b/>
        </w:rPr>
      </w:pPr>
      <w:bookmarkStart w:id="10" w:name="_Toc142903372"/>
      <w:r w:rsidRPr="00571851">
        <w:rPr>
          <w:b/>
        </w:rPr>
        <w:t>ТЕМАТИЧЕСКОЕ ПЛАНИРОВАНИЕ</w:t>
      </w:r>
      <w:bookmarkEnd w:id="10"/>
    </w:p>
    <w:tbl>
      <w:tblPr>
        <w:tblStyle w:val="13"/>
        <w:tblW w:w="14601" w:type="dxa"/>
        <w:tblInd w:w="-5" w:type="dxa"/>
        <w:tblLook w:val="04A0" w:firstRow="1" w:lastRow="0" w:firstColumn="1" w:lastColumn="0" w:noHBand="0" w:noVBand="1"/>
      </w:tblPr>
      <w:tblGrid>
        <w:gridCol w:w="3022"/>
        <w:gridCol w:w="3357"/>
        <w:gridCol w:w="8222"/>
      </w:tblGrid>
      <w:tr w:rsidR="00EA6FD9">
        <w:tc>
          <w:tcPr>
            <w:tcW w:w="3022" w:type="dxa"/>
            <w:tcBorders>
              <w:bottom w:val="single" w:sz="6" w:space="0" w:color="231F20"/>
            </w:tcBorders>
          </w:tcPr>
          <w:p w:rsidR="00EA6FD9" w:rsidRDefault="00464B18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ема, раздел курса, примерное количество часов</w:t>
            </w:r>
          </w:p>
        </w:tc>
        <w:tc>
          <w:tcPr>
            <w:tcW w:w="3357" w:type="dxa"/>
            <w:tcBorders>
              <w:bottom w:val="single" w:sz="6" w:space="0" w:color="231F20"/>
            </w:tcBorders>
          </w:tcPr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EA6FD9" w:rsidRDefault="00464B18">
            <w:pPr>
              <w:widowControl w:val="0"/>
              <w:spacing w:line="249" w:lineRule="auto"/>
              <w:ind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EA6FD9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(13 ч)</w:t>
            </w:r>
          </w:p>
        </w:tc>
        <w:tc>
          <w:tcPr>
            <w:tcW w:w="335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1000: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запись, сравнение, представление в виде суммы разрядных слагаемых.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 и неравенства: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составление,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истинности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(верное/неверное).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Увеличение/уменьшение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несколько раз.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чисел.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4" w:space="0" w:color="231F20"/>
            </w:tcBorders>
          </w:tcPr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практическое применение трехзначных чисел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жизненных ситуациях. 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заданного числа; выбор чисел с заданными свойствами (число единиц разряда, чётность и т. д.); установление закономерности и продолжение логического ряда чисел.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пособием «Нумерационные квадраты».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установление соотноше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между разрядными единицами. 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Логический тренинг: обнаружение и проверка общего свойства группы чисел, поиск уникальных свойств числа из группы чисел; группировка чисел по заданному основанию.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диктант: чтение и запись круглых сотен.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лишнего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 в заданном ряду («Четвертый лишний»).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отработка соблюдения правила поразрядного сравнения и восстановление алгоритма учебных действий при сравнении чисел из готовых предложений.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постановка знака равенства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неравенства, в предложенных выражениях.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установление истинности математического выражения (равенство или неравенство).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использование латинских букв для записи свойств арифметических действий, обозначения геометрических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во сколько раз число больше/меньше другого.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предметной модели, суммы разрядных слагаемых, словесной или цифровой записи).</w:t>
            </w:r>
          </w:p>
        </w:tc>
      </w:tr>
      <w:tr w:rsidR="00EA6FD9">
        <w:tc>
          <w:tcPr>
            <w:tcW w:w="30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Величины  (</w:t>
            </w:r>
            <w:proofErr w:type="gramEnd"/>
            <w:r>
              <w:rPr>
                <w:sz w:val="24"/>
                <w:szCs w:val="24"/>
              </w:rPr>
              <w:t>12 ч)</w:t>
            </w:r>
          </w:p>
        </w:tc>
        <w:tc>
          <w:tcPr>
            <w:tcW w:w="3357" w:type="dxa"/>
            <w:tcBorders>
              <w:left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spacing w:line="259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(единица массы — грамм); соотношение между килограммом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граммом; отношение</w:t>
            </w:r>
          </w:p>
          <w:p w:rsidR="00EA6FD9" w:rsidRDefault="00464B18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«тяжелее/легче на/в». </w:t>
            </w:r>
          </w:p>
          <w:p w:rsidR="00EA6FD9" w:rsidRDefault="00EA6FD9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(единицы — рубль, копейка); установление отношения «дороже/дешевле на/в».</w:t>
            </w:r>
          </w:p>
          <w:p w:rsidR="00EA6FD9" w:rsidRDefault="00464B18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Соотношение «цена, количество, стоимость»</w:t>
            </w:r>
          </w:p>
          <w:p w:rsidR="00EA6FD9" w:rsidRDefault="00464B18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ситуации. Время (единица времени — секунда); установление отношения «быстрее/ медленнее на/в». Соотношение «начало,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окончание, продолжительность события» в практической ситуации.</w:t>
            </w:r>
          </w:p>
          <w:p w:rsidR="00EA6FD9" w:rsidRDefault="00464B18">
            <w:pPr>
              <w:widowControl w:val="0"/>
              <w:spacing w:line="259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тысячи.</w:t>
            </w:r>
          </w:p>
          <w:p w:rsidR="00EA6FD9" w:rsidRDefault="00464B18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(единицы площади — квадратный метр, квадратный сантиметр, квадратный дециметр).</w:t>
            </w:r>
          </w:p>
          <w:p w:rsidR="00EA6FD9" w:rsidRDefault="00EA6FD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spacing w:line="264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мени. Соотношение «начало, окончание, продолжительность события» в практической ситуации.</w:t>
            </w:r>
          </w:p>
          <w:p w:rsidR="00EA6FD9" w:rsidRDefault="00464B18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«больше/ меньше, на/в» в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сравнения предметов и объектов на основе измерения величин.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EA6FD9" w:rsidRDefault="00464B18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обсуждение практических ситуаций. Ситуации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</w:t>
            </w:r>
          </w:p>
          <w:p w:rsidR="00EA6FD9" w:rsidRDefault="00464B18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набор гирь для получения определенной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в конкретной жизненной ситуации.</w:t>
            </w:r>
          </w:p>
          <w:p w:rsidR="00EA6FD9" w:rsidRDefault="00464B18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установление соответствия между массой предмета и его изображением на предметной картинке.</w:t>
            </w:r>
          </w:p>
          <w:p w:rsidR="00EA6FD9" w:rsidRDefault="00464B18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значения величины на глаз, проверка измерением, расчётами.</w:t>
            </w:r>
          </w:p>
          <w:p w:rsidR="00EA6FD9" w:rsidRDefault="00464B18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соотношений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ежду величинами в ситуациях купли-про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движения, работы.  </w:t>
            </w:r>
          </w:p>
          <w:p w:rsidR="00EA6FD9" w:rsidRDefault="00464B18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«Поход в магазин», «Расположи покупки в порядке увеличения/уменьшения стоимости».</w:t>
            </w:r>
          </w:p>
          <w:p w:rsidR="00EA6FD9" w:rsidRDefault="00464B18">
            <w:pPr>
              <w:widowControl w:val="0"/>
              <w:spacing w:line="259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  к устным вычислениям.</w:t>
            </w:r>
          </w:p>
          <w:p w:rsidR="00EA6FD9" w:rsidRDefault="00464B18">
            <w:pPr>
              <w:widowControl w:val="0"/>
              <w:spacing w:line="259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представление значения величины   в заданных единицах, перехода от одних единиц к другим (однородным).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определять с помощью цифровых и аналоговых приборов, измерительных инстру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длину, массу, время с занесением данных в таблицу.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определения площади фигуры в различных жизненных ситуациях.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и выбор правильного обозначения единиц измерения площади в зависимости от измеряемо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поверхности (см2, м2).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анализ ситуации, требующий сравнения событий по продолжительности, упорядочивания их.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D9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</w:t>
            </w:r>
          </w:p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вычисления, сводимые к действиям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100 (табличное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умножение, деление, действия с круглыми числами). Письменное сложение, вычитание чисел в пределах 1000. 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умножения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деления.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столбик, письменное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уголком.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умножение,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 пределах 1000.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(прикидка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оценка результата,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действие,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алгоритма,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калькулятора). 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с остатком.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Переместительное, сочетательное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сложения, умножения при вычислениях.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Алгоритм записи уравнения.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и деление круглого числа на однозначное число.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однозначное уголком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суммы на число.</w:t>
            </w:r>
          </w:p>
          <w:p w:rsidR="00EA6FD9" w:rsidRDefault="00EA6FD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Математический тренинг: устные и письменные приёмы вычислений.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«Круговые примеры».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выбери карточки с примерами в случаях табличного деления с ответом 2 (3, 4 и т.д.)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найди значение выражений (ax3, а:2).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алгоритма письменного сложения и вычитания в пределах 1000.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«Найди ошибку» (выбор верных и неверных равенств).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 Прикидка результата выполнения действия.</w:t>
            </w:r>
          </w:p>
          <w:p w:rsidR="00EA6FD9" w:rsidRDefault="0046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исключи лишнюю математическую запись среди представленных.</w:t>
            </w:r>
          </w:p>
          <w:p w:rsidR="00EA6FD9" w:rsidRDefault="0046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взаимосвязь умножения и деления (воспроизведение по памяти таблицы умножения и соответствующие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учаи деления при выполнении вычислений).</w:t>
            </w:r>
          </w:p>
          <w:p w:rsidR="00EA6FD9" w:rsidRDefault="0046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запись и отработка алгоритма письменных приемов умножения и деления.</w:t>
            </w:r>
          </w:p>
          <w:p w:rsidR="00EA6FD9" w:rsidRDefault="0046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тренинг: комментирование хода вычислений с использованием математической терминологии. </w:t>
            </w:r>
          </w:p>
          <w:p w:rsidR="00EA6FD9" w:rsidRDefault="00EA6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составление алгоритма деления с остатком.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запись примера и отработка алгоритма деления с остатком.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записи: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закономерностей, общего и различного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действий одной ступени (сложе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ния-вычитания, умножения-деления).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из представленных математических записей найди уравнения.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ренцированное задание: распределение уравнений по группам (решение которых будет сложением/вычитанием). Отработка алгоритма записи и решения уравнения.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Коллективная работа: 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  сложения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расставь порядок выполнения действий в числовых выражениях.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инструкции Коллективная работа: знакомство и отработка алгоритма умножения/деления на круглое число, деления чисел подбором.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умножение/деление суммы на число разными способами с опорой на предметно-практическую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тренинг: решение примеров на закрепление свойства умножения/деления суммы на число.</w:t>
            </w:r>
          </w:p>
        </w:tc>
      </w:tr>
      <w:tr w:rsidR="00EA6FD9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Текстовые </w:t>
            </w:r>
            <w:proofErr w:type="gramStart"/>
            <w:r>
              <w:rPr>
                <w:sz w:val="24"/>
                <w:szCs w:val="24"/>
              </w:rPr>
              <w:t>задачи  (</w:t>
            </w:r>
            <w:proofErr w:type="gramEnd"/>
            <w:r>
              <w:rPr>
                <w:sz w:val="24"/>
                <w:szCs w:val="24"/>
              </w:rPr>
              <w:t>26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текстовой зада- чей: анализ данных и отношений,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модели, планирование хода решения задач,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арифметическим способом. </w:t>
            </w:r>
          </w:p>
          <w:p w:rsidR="00EA6FD9" w:rsidRDefault="00464B18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понимание смысла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  действий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</w:t>
            </w:r>
          </w:p>
          <w:p w:rsidR="00EA6FD9" w:rsidRDefault="00464B18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решения задачи по действиям и</w:t>
            </w:r>
          </w:p>
          <w:p w:rsidR="00EA6FD9" w:rsidRDefault="00464B18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числового выражения. </w:t>
            </w: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решения и оценка полученного результата.</w:t>
            </w:r>
          </w:p>
          <w:p w:rsidR="00EA6FD9" w:rsidRDefault="00EA6FD9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величины.</w:t>
            </w:r>
          </w:p>
          <w:p w:rsidR="00EA6FD9" w:rsidRDefault="00EA6FD9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spacing w:line="261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работа: составление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модели (рисунок, схема, таблица, диаграмма, краткая запись) на разных этапах решения задачи.</w:t>
            </w:r>
          </w:p>
          <w:p w:rsidR="00EA6FD9" w:rsidRDefault="00EA6FD9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:rsidR="00EA6FD9" w:rsidRDefault="00464B18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анализ текста задачи (уточнение лексического значения слов, определение структуры задачи, выделение опорных слов, объяснение числовых данных).</w:t>
            </w:r>
          </w:p>
          <w:p w:rsidR="00EA6FD9" w:rsidRDefault="00464B18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описание хода рассуждения для решения задачи (по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просам, с комментированием, составлением выражения).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«Магазин» (введение понятий «цена», «количество», «стоимость»).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решение задач на определение цены, количества,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стоимости, отработка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 работать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опорой на образец. 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составление задачи по картинке. 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решение задач с понятиями «масса» и «количество» с опорой на образец.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соотнеси задачу с краткой записью.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Сравнение задач на разностно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кратное сравнение с использованием визуальной опоры. 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при решении задач (сличение с записью шаблона оформления условия задачи, соотнесение всех искомых чисел с количеством действий, проверка записи наименований,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поставление записанного ответа задачи с вопросом).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анализ образцов записи решения задачи по действиям и с помощью числового выражения.</w:t>
            </w:r>
          </w:p>
          <w:p w:rsidR="00EA6FD9" w:rsidRDefault="00464B18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соедини выражение и схематический рисунок задачи после совместного анализа.</w:t>
            </w:r>
          </w:p>
          <w:p w:rsidR="00EA6FD9" w:rsidRDefault="00EA6FD9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формулирование полного и краткого ответа к задаче.</w:t>
            </w: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доли величины. Сравнение долей одной величины на основе предметно-практической деятельности.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решение задач на нахождение части,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по части.</w:t>
            </w:r>
          </w:p>
        </w:tc>
      </w:tr>
      <w:tr w:rsidR="00EA6FD9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Пространственные    отношения</w:t>
            </w:r>
          </w:p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 </w:t>
            </w:r>
          </w:p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</w:t>
            </w:r>
          </w:p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геометрических фигур (разбиение фигуры на части, составление фигуры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частей).</w:t>
            </w:r>
          </w:p>
          <w:p w:rsidR="00EA6FD9" w:rsidRDefault="00EA6FD9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  <w:p w:rsidR="00EA6FD9" w:rsidRDefault="00464B18">
            <w:pPr>
              <w:widowControl w:val="0"/>
              <w:spacing w:line="261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6FD9" w:rsidRDefault="00EA6FD9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клетчатой  бумаге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spacing w:line="259" w:lineRule="auto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объекты окружающего мира (сопоставление их с изученными геометрическими формами).</w:t>
            </w:r>
          </w:p>
          <w:p w:rsidR="00EA6FD9" w:rsidRDefault="00464B18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проверка истинности утверждений о значениях геоме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трических величин.</w:t>
            </w:r>
          </w:p>
          <w:p w:rsidR="00EA6FD9" w:rsidRDefault="00464B18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букв для обозначения геометрических фигур. Построение геометрических фигур и обозначение их буквами.</w:t>
            </w:r>
          </w:p>
          <w:p w:rsidR="00EA6FD9" w:rsidRDefault="00464B18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обозначенных буквами геометрических фигур.</w:t>
            </w:r>
          </w:p>
          <w:p w:rsidR="00EA6FD9" w:rsidRDefault="00464B18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геометрических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 со словесным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описанием.</w:t>
            </w:r>
          </w:p>
          <w:p w:rsidR="00EA6FD9" w:rsidRDefault="00EA6FD9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вычисление периметра прямоугольника (квадрата) разными способами. </w:t>
            </w:r>
          </w:p>
          <w:p w:rsidR="00EA6FD9" w:rsidRDefault="00EA6FD9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EA6F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вычисление площади прямоугольника (квадрата) по формуле.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сравнение площадей фигур на глаз и 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наложения. 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площади фигур произвольной формы, используя палетку.</w:t>
            </w:r>
          </w:p>
          <w:p w:rsidR="00EA6FD9" w:rsidRDefault="00EA6FD9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графические и измерительные действия при построении прямоугольников, квадратов с заданными свойствами (длина стороны, значение периметра,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площади); определение размеров предметов на глаз с последующей проверкой — измерением. </w:t>
            </w:r>
          </w:p>
          <w:p w:rsidR="00EA6FD9" w:rsidRDefault="00EA6FD9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D9" w:rsidRDefault="00464B18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:rsidR="00EA6FD9" w:rsidRDefault="00464B18">
            <w:pPr>
              <w:widowControl w:val="0"/>
              <w:spacing w:line="261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конструирование из бумаги геометрической фигуры с заданной длиной стороны (значением периметра, площади). </w:t>
            </w:r>
          </w:p>
        </w:tc>
      </w:tr>
      <w:tr w:rsidR="00EA6FD9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 информация</w:t>
            </w:r>
          </w:p>
          <w:p w:rsidR="00EA6FD9" w:rsidRDefault="00464B18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по двум признакам.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(истинные)</w:t>
            </w:r>
          </w:p>
          <w:p w:rsidR="00EA6FD9" w:rsidRDefault="0046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неверные (ложные) утверждения: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онструирование, проверка. Логические рассуждения со связками «если …, то …»,</w:t>
            </w:r>
          </w:p>
          <w:p w:rsidR="00EA6FD9" w:rsidRDefault="00464B18">
            <w:pPr>
              <w:widowControl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«поэтому», «значит». Работа с информацией: извлечение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для выполнения заданий информации, представленной в таблицах с данными о реальных процессах и явлениях 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EA6FD9" w:rsidRDefault="00464B18">
            <w:pPr>
              <w:widowControl w:val="0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сложения и умножения: заполнение на основе результатов счёта.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алгоритм). Алгоритмы (правила) устных и письменных вычислений (сложение,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вычитание, умножение,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деление), порядка действий в числовом выражении, нахождения периметра и площади,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остроения геометрических фигур.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диаграмма: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использование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для решения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 практических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изучения материала, выполнения заданий на доступных электронных средствах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группах: подготовка суждения о взаимосвязи изучаемых математических понятий и фактов окружаю 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результата вычисления по алгоритму. Использование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атематической терминологии для описания сюжетной ситуации,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зависимостей.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работы по установлению последовательности событий, действий, сюжета, выбору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проверке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 действия в предложенной ситуации для разрешения проблемы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 на вопрос).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предложенной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ситуации,  нахождение и представление в тексте или графически всех найденных решений.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алгоритмами: воспроизведение, восстановление, использование в общих и частных случаях алгоритмов устных и 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вычислений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сложение,  вычитание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умножение, деление), порядка действий в числовом выражении, нахождения периметра и площади прямоугольника.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информацией: чтение, сравнение, интерпретация, использование в решении данных,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чной форме (на диаграмме).</w:t>
            </w:r>
          </w:p>
          <w:p w:rsidR="00EA6FD9" w:rsidRDefault="0046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:rsidR="00EA6FD9" w:rsidRDefault="00464B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работы с известными электронными средствами обучения (ЭФУ, тренажёры и др.)</w:t>
            </w:r>
          </w:p>
        </w:tc>
      </w:tr>
    </w:tbl>
    <w:p w:rsidR="00EA6FD9" w:rsidRDefault="00EA6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  <w:sectPr w:rsidR="00EA6FD9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1851" w:rsidRDefault="00571851" w:rsidP="00571851">
      <w:pPr>
        <w:spacing w:after="0"/>
        <w:ind w:left="120"/>
        <w:jc w:val="center"/>
      </w:pPr>
      <w:bookmarkStart w:id="11" w:name="block-21770816"/>
      <w:r w:rsidRPr="00073B58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42"/>
        <w:gridCol w:w="1111"/>
        <w:gridCol w:w="1841"/>
        <w:gridCol w:w="1910"/>
        <w:gridCol w:w="1347"/>
        <w:gridCol w:w="2623"/>
      </w:tblGrid>
      <w:tr w:rsidR="00571851" w:rsidTr="00BF0EF1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1851" w:rsidRDefault="00571851" w:rsidP="00BF0EF1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1851" w:rsidRDefault="00571851" w:rsidP="00BF0E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1851" w:rsidRDefault="00571851" w:rsidP="00BF0EF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51" w:rsidRDefault="00571851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51" w:rsidRDefault="00571851" w:rsidP="00BF0EF1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1851" w:rsidRDefault="00571851" w:rsidP="00BF0E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1851" w:rsidRDefault="00571851" w:rsidP="00BF0E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1851" w:rsidRDefault="00571851" w:rsidP="00BF0E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51" w:rsidRDefault="00571851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51" w:rsidRDefault="00571851" w:rsidP="00BF0EF1"/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http://kopilurokov.ru/</w:t>
            </w:r>
          </w:p>
          <w:p w:rsidR="00571851" w:rsidRPr="00B91CD5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http://pedsovet.su</w:t>
            </w: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www.nachalka.com</w:t>
            </w: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  <w:hyperlink r:id="rId9" w:history="1">
              <w:r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https://resh.edu.ru</w:t>
              </w:r>
            </w:hyperlink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https://урок.рф/</w:t>
            </w: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B91CD5" w:rsidRDefault="00571851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Логические рассуждения (одно-</w:t>
            </w:r>
            <w:proofErr w:type="spellStart"/>
            <w:r w:rsidRPr="00073B58">
              <w:rPr>
                <w:rFonts w:ascii="Times New Roman" w:hAnsi="Times New Roman"/>
                <w:color w:val="000000"/>
                <w:sz w:val="24"/>
              </w:rPr>
              <w:t>двухшаговые</w:t>
            </w:r>
            <w:proofErr w:type="spellEnd"/>
            <w:r w:rsidRPr="00073B58">
              <w:rPr>
                <w:rFonts w:ascii="Times New Roman" w:hAnsi="Times New Roman"/>
                <w:color w:val="000000"/>
                <w:sz w:val="24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 w:rsidRPr="00073B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4616D0" w:rsidRDefault="00571851" w:rsidP="00BF0EF1">
            <w:pPr>
              <w:spacing w:after="0"/>
              <w:ind w:left="135"/>
            </w:pPr>
            <w: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proofErr w:type="spellStart"/>
            <w:r w:rsidRPr="00073B58">
              <w:rPr>
                <w:rFonts w:ascii="Times New Roman" w:hAnsi="Times New Roman"/>
                <w:color w:val="000000"/>
                <w:sz w:val="24"/>
              </w:rPr>
              <w:t>внетабличное</w:t>
            </w:r>
            <w:proofErr w:type="spellEnd"/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выполнение действий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proofErr w:type="spellStart"/>
            <w:r w:rsidRPr="00073B58">
              <w:rPr>
                <w:rFonts w:ascii="Times New Roman" w:hAnsi="Times New Roman"/>
                <w:color w:val="000000"/>
                <w:sz w:val="24"/>
              </w:rPr>
              <w:t>Внетабличное</w:t>
            </w:r>
            <w:proofErr w:type="spellEnd"/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устное умножение и деление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EE663C" w:rsidRDefault="00571851" w:rsidP="00BF0EF1">
            <w:pPr>
              <w:spacing w:after="0"/>
              <w:ind w:left="135"/>
            </w:pPr>
            <w: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  <w:ind w:left="135"/>
            </w:pPr>
            <w: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  <w:ind w:left="135"/>
            </w:pPr>
            <w: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  <w:ind w:left="135"/>
            </w:pPr>
            <w: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>Внеурочное занятие. Приемы деления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</w:pPr>
            <w:r w:rsidRPr="005B4183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</w:pPr>
            <w:r w:rsidRPr="005B4183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>Внеурочное занятие. Числа. Числа от 1 до 1000. Повторение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</w:pPr>
            <w:r w:rsidRPr="005B4183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  <w:r w:rsidRPr="005718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71851" w:rsidRDefault="00571851" w:rsidP="00BF0EF1">
            <w:pPr>
              <w:spacing w:after="0"/>
              <w:ind w:left="135"/>
            </w:pPr>
            <w:r w:rsidRPr="00571851"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</w:pPr>
            <w:r w:rsidRPr="005B4183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  <w:ind w:left="135"/>
            </w:pPr>
            <w: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RPr="00073B58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Pr="005B4183" w:rsidRDefault="00571851" w:rsidP="00BF0EF1">
            <w:pPr>
              <w:spacing w:after="0"/>
              <w:ind w:left="135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  <w: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</w:pPr>
          </w:p>
        </w:tc>
      </w:tr>
      <w:tr w:rsidR="00571851" w:rsidTr="00BF0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851" w:rsidRPr="00073B58" w:rsidRDefault="00571851" w:rsidP="00BF0EF1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51" w:rsidRDefault="00571851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851" w:rsidRDefault="00571851" w:rsidP="00BF0EF1"/>
        </w:tc>
      </w:tr>
    </w:tbl>
    <w:p w:rsidR="00571851" w:rsidRDefault="00571851" w:rsidP="00571851">
      <w:pPr>
        <w:sectPr w:rsidR="0057185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bookmarkEnd w:id="11"/>
    <w:p w:rsidR="00EA6FD9" w:rsidRDefault="00EA6FD9" w:rsidP="00571851">
      <w:pPr>
        <w:pStyle w:val="af3"/>
        <w:spacing w:before="0" w:after="0" w:line="360" w:lineRule="auto"/>
        <w:ind w:right="155"/>
        <w:rPr>
          <w:szCs w:val="28"/>
        </w:rPr>
      </w:pPr>
    </w:p>
    <w:p w:rsidR="00EA6FD9" w:rsidRDefault="00EA6FD9">
      <w:pPr>
        <w:pStyle w:val="af3"/>
        <w:spacing w:before="0" w:after="0" w:line="360" w:lineRule="auto"/>
        <w:ind w:right="155" w:firstLine="709"/>
        <w:rPr>
          <w:szCs w:val="28"/>
        </w:rPr>
      </w:pPr>
    </w:p>
    <w:sectPr w:rsidR="00EA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18" w:rsidRDefault="00464B18">
      <w:pPr>
        <w:spacing w:after="0" w:line="240" w:lineRule="auto"/>
      </w:pPr>
      <w:r>
        <w:separator/>
      </w:r>
    </w:p>
  </w:endnote>
  <w:endnote w:type="continuationSeparator" w:id="0">
    <w:p w:rsidR="00464B18" w:rsidRDefault="0046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98665"/>
      <w:docPartObj>
        <w:docPartGallery w:val="Page Numbers (Bottom of Page)"/>
        <w:docPartUnique/>
      </w:docPartObj>
    </w:sdtPr>
    <w:sdtEndPr/>
    <w:sdtContent>
      <w:p w:rsidR="00EA6FD9" w:rsidRDefault="00464B18">
        <w:pPr>
          <w:pStyle w:val="afe"/>
          <w:jc w:val="center"/>
        </w:pPr>
        <w:r>
          <w:fldChar w:fldCharType="begin"/>
        </w:r>
        <w:r>
          <w:instrText>PAGE   \* MERGEF</w:instrText>
        </w:r>
        <w:r>
          <w:instrText>ORMAT</w:instrText>
        </w:r>
        <w:r>
          <w:fldChar w:fldCharType="separate"/>
        </w:r>
        <w:r w:rsidR="00571851">
          <w:rPr>
            <w:noProof/>
          </w:rPr>
          <w:t>45</w:t>
        </w:r>
        <w:r>
          <w:fldChar w:fldCharType="end"/>
        </w:r>
      </w:p>
    </w:sdtContent>
  </w:sdt>
  <w:p w:rsidR="00EA6FD9" w:rsidRDefault="00EA6FD9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18" w:rsidRDefault="00464B18">
      <w:pPr>
        <w:spacing w:after="0" w:line="240" w:lineRule="auto"/>
      </w:pPr>
      <w:r>
        <w:separator/>
      </w:r>
    </w:p>
  </w:footnote>
  <w:footnote w:type="continuationSeparator" w:id="0">
    <w:p w:rsidR="00464B18" w:rsidRDefault="0046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F48"/>
    <w:multiLevelType w:val="multilevel"/>
    <w:tmpl w:val="E342D7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E69BE"/>
    <w:multiLevelType w:val="hybridMultilevel"/>
    <w:tmpl w:val="E6C6FDFC"/>
    <w:lvl w:ilvl="0" w:tplc="60306A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F86C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2B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C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8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8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02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01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8B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1A8"/>
    <w:multiLevelType w:val="hybridMultilevel"/>
    <w:tmpl w:val="C7162E94"/>
    <w:lvl w:ilvl="0" w:tplc="488A4358">
      <w:start w:val="1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sz w:val="22"/>
        <w:szCs w:val="22"/>
        <w:lang w:val="ru-RU" w:eastAsia="en-US" w:bidi="ar-SA"/>
      </w:rPr>
    </w:lvl>
    <w:lvl w:ilvl="1" w:tplc="E5800192">
      <w:start w:val="1"/>
      <w:numFmt w:val="bullet"/>
      <w:lvlText w:val="•"/>
      <w:lvlJc w:val="left"/>
      <w:pPr>
        <w:ind w:left="910" w:hanging="169"/>
      </w:pPr>
      <w:rPr>
        <w:lang w:val="ru-RU" w:eastAsia="en-US" w:bidi="ar-SA"/>
      </w:rPr>
    </w:lvl>
    <w:lvl w:ilvl="2" w:tplc="8048B6B8">
      <w:start w:val="1"/>
      <w:numFmt w:val="bullet"/>
      <w:lvlText w:val="•"/>
      <w:lvlJc w:val="left"/>
      <w:pPr>
        <w:ind w:left="1540" w:hanging="169"/>
      </w:pPr>
      <w:rPr>
        <w:lang w:val="ru-RU" w:eastAsia="en-US" w:bidi="ar-SA"/>
      </w:rPr>
    </w:lvl>
    <w:lvl w:ilvl="3" w:tplc="68AAC0D2">
      <w:start w:val="1"/>
      <w:numFmt w:val="bullet"/>
      <w:lvlText w:val="•"/>
      <w:lvlJc w:val="left"/>
      <w:pPr>
        <w:ind w:left="2171" w:hanging="169"/>
      </w:pPr>
      <w:rPr>
        <w:lang w:val="ru-RU" w:eastAsia="en-US" w:bidi="ar-SA"/>
      </w:rPr>
    </w:lvl>
    <w:lvl w:ilvl="4" w:tplc="EE84069A">
      <w:start w:val="1"/>
      <w:numFmt w:val="bullet"/>
      <w:lvlText w:val="•"/>
      <w:lvlJc w:val="left"/>
      <w:pPr>
        <w:ind w:left="2801" w:hanging="169"/>
      </w:pPr>
      <w:rPr>
        <w:lang w:val="ru-RU" w:eastAsia="en-US" w:bidi="ar-SA"/>
      </w:rPr>
    </w:lvl>
    <w:lvl w:ilvl="5" w:tplc="BAA2539E">
      <w:start w:val="1"/>
      <w:numFmt w:val="bullet"/>
      <w:lvlText w:val="•"/>
      <w:lvlJc w:val="left"/>
      <w:pPr>
        <w:ind w:left="3431" w:hanging="169"/>
      </w:pPr>
      <w:rPr>
        <w:lang w:val="ru-RU" w:eastAsia="en-US" w:bidi="ar-SA"/>
      </w:rPr>
    </w:lvl>
    <w:lvl w:ilvl="6" w:tplc="5052B508">
      <w:start w:val="1"/>
      <w:numFmt w:val="bullet"/>
      <w:lvlText w:val="•"/>
      <w:lvlJc w:val="left"/>
      <w:pPr>
        <w:ind w:left="4062" w:hanging="169"/>
      </w:pPr>
      <w:rPr>
        <w:lang w:val="ru-RU" w:eastAsia="en-US" w:bidi="ar-SA"/>
      </w:rPr>
    </w:lvl>
    <w:lvl w:ilvl="7" w:tplc="97E0DCBE">
      <w:start w:val="1"/>
      <w:numFmt w:val="bullet"/>
      <w:lvlText w:val="•"/>
      <w:lvlJc w:val="left"/>
      <w:pPr>
        <w:ind w:left="4692" w:hanging="169"/>
      </w:pPr>
      <w:rPr>
        <w:lang w:val="ru-RU" w:eastAsia="en-US" w:bidi="ar-SA"/>
      </w:rPr>
    </w:lvl>
    <w:lvl w:ilvl="8" w:tplc="FB64E5B2">
      <w:start w:val="1"/>
      <w:numFmt w:val="bullet"/>
      <w:lvlText w:val="•"/>
      <w:lvlJc w:val="left"/>
      <w:pPr>
        <w:ind w:left="5322" w:hanging="169"/>
      </w:pPr>
      <w:rPr>
        <w:lang w:val="ru-RU" w:eastAsia="en-US" w:bidi="ar-SA"/>
      </w:rPr>
    </w:lvl>
  </w:abstractNum>
  <w:abstractNum w:abstractNumId="3" w15:restartNumberingAfterBreak="0">
    <w:nsid w:val="361916B9"/>
    <w:multiLevelType w:val="hybridMultilevel"/>
    <w:tmpl w:val="D0AA9DDC"/>
    <w:lvl w:ilvl="0" w:tplc="7BF8366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27A0BD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79CAE9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DA3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56A2A0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15EE05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748ADA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26E884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C3E4B1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E72394"/>
    <w:multiLevelType w:val="multilevel"/>
    <w:tmpl w:val="2F2E7C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AD1484"/>
    <w:multiLevelType w:val="hybridMultilevel"/>
    <w:tmpl w:val="9C20EFA0"/>
    <w:lvl w:ilvl="0" w:tplc="521A4AA8">
      <w:start w:val="1"/>
      <w:numFmt w:val="decimal"/>
      <w:lvlText w:val="%1)"/>
      <w:lvlJc w:val="left"/>
      <w:pPr>
        <w:ind w:left="872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7072396E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AE2C6400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C9101FA4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605C0E5A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DFB25770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D644ACA6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D5B2ACAC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D8E0AB6E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43955D8C"/>
    <w:multiLevelType w:val="hybridMultilevel"/>
    <w:tmpl w:val="1B169320"/>
    <w:lvl w:ilvl="0" w:tplc="BAD4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7C905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9EE237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868A00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1A2438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7E29F4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E0703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F563CE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21EC8E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8A43016"/>
    <w:multiLevelType w:val="hybridMultilevel"/>
    <w:tmpl w:val="E3806B24"/>
    <w:lvl w:ilvl="0" w:tplc="C7300298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EB2E03B0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B50AE8D8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6C8A42DE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B378A162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B6800074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C8A4E21A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8F22A792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F8045430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464B18"/>
    <w:rsid w:val="00571851"/>
    <w:rsid w:val="00E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BC92-5B92-488C-AF00-11F8094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8"/>
      <w:szCs w:val="26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c">
    <w:name w:val="header"/>
    <w:basedOn w:val="a"/>
    <w:link w:val="afd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</w:rPr>
  </w:style>
  <w:style w:type="paragraph" w:styleId="afe">
    <w:name w:val="footer"/>
    <w:basedOn w:val="a"/>
    <w:link w:val="aff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</w:style>
  <w:style w:type="table" w:customStyle="1" w:styleId="13">
    <w:name w:val="Сетка таблицы1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25">
    <w:name w:val="Сетка таблицы2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3">
    <w:name w:val="Сетка таблицы3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OC Heading"/>
    <w:basedOn w:val="1"/>
    <w:next w:val="a"/>
    <w:uiPriority w:val="39"/>
    <w:unhideWhenUsed/>
    <w:qFormat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4">
    <w:name w:val="toc 1"/>
    <w:basedOn w:val="a"/>
    <w:next w:val="a"/>
    <w:uiPriority w:val="39"/>
    <w:unhideWhenUsed/>
    <w:pPr>
      <w:spacing w:after="100"/>
    </w:pPr>
  </w:style>
  <w:style w:type="paragraph" w:styleId="26">
    <w:name w:val="toc 2"/>
    <w:basedOn w:val="a"/>
    <w:next w:val="a"/>
    <w:uiPriority w:val="39"/>
    <w:unhideWhenUsed/>
    <w:pPr>
      <w:spacing w:after="100"/>
      <w:ind w:left="220"/>
    </w:pPr>
  </w:style>
  <w:style w:type="paragraph" w:styleId="34">
    <w:name w:val="toc 3"/>
    <w:basedOn w:val="a"/>
    <w:next w:val="a"/>
    <w:uiPriority w:val="39"/>
    <w:unhideWhenUsed/>
    <w:pPr>
      <w:spacing w:after="100"/>
      <w:ind w:left="44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3">
    <w:name w:val="Normal Indent"/>
    <w:basedOn w:val="a"/>
    <w:uiPriority w:val="99"/>
    <w:unhideWhenUsed/>
    <w:rsid w:val="00571851"/>
    <w:pPr>
      <w:spacing w:after="200" w:line="276" w:lineRule="auto"/>
      <w:ind w:left="720"/>
    </w:pPr>
    <w:rPr>
      <w:lang w:val="en-US"/>
    </w:rPr>
  </w:style>
  <w:style w:type="character" w:styleId="aff4">
    <w:name w:val="Emphasis"/>
    <w:basedOn w:val="a0"/>
    <w:uiPriority w:val="20"/>
    <w:qFormat/>
    <w:rsid w:val="00571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D7B0-8D86-4E57-B28B-F582397C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8835</Words>
  <Characters>50365</Characters>
  <Application>Microsoft Office Word</Application>
  <DocSecurity>0</DocSecurity>
  <Lines>419</Lines>
  <Paragraphs>118</Paragraphs>
  <ScaleCrop>false</ScaleCrop>
  <Company/>
  <LinksUpToDate>false</LinksUpToDate>
  <CharactersWithSpaces>59082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2023-08-13T09:08:00Z</dcterms:created>
  <dcterms:modified xsi:type="dcterms:W3CDTF">2023-09-29T17:45:00Z</dcterms:modified>
</cp:coreProperties>
</file>